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A8" w:rsidRPr="00765FA8" w:rsidRDefault="00765FA8" w:rsidP="00765FA8">
      <w:pPr>
        <w:spacing w:after="0" w:line="240" w:lineRule="atLeast"/>
        <w:jc w:val="center"/>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TAŞINMAZLAR SATILACAKTIR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b/>
          <w:bCs/>
          <w:color w:val="0000CC"/>
          <w:sz w:val="18"/>
          <w:szCs w:val="18"/>
          <w:lang w:eastAsia="tr-TR"/>
        </w:rPr>
        <w:t>Ankara Büyükşehir Belediye Başkanlığından:</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5FA8">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ve içerisinde bulunan taşınır mallar 2886 Sayılı Kanunun 36. maddesi gereğince, Kapalı Zarf usulü ile satış bedeli, ihale karar pulu, ilan giderleri, sözleşme karar pulu ve diğer giderleri peşin ödenmek şartı ile toptan mülkiyet satışı yapılacaktır.</w:t>
      </w:r>
      <w:proofErr w:type="gramEnd"/>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1 - İhale 11.10.2018 tarihinde Hipodrom Caddesi No: 5’deki Belediye Hizmet Binasının 18.katında bulunan ENCÜMEN salonunda toplanacak Belediye </w:t>
      </w:r>
      <w:proofErr w:type="spellStart"/>
      <w:r w:rsidRPr="00765FA8">
        <w:rPr>
          <w:rFonts w:ascii="Times New Roman" w:eastAsia="Times New Roman" w:hAnsi="Times New Roman" w:cs="Times New Roman"/>
          <w:color w:val="000000"/>
          <w:sz w:val="18"/>
          <w:szCs w:val="18"/>
          <w:lang w:eastAsia="tr-TR"/>
        </w:rPr>
        <w:t>ENCÜMENİ’nce</w:t>
      </w:r>
      <w:proofErr w:type="spellEnd"/>
      <w:r w:rsidRPr="00765FA8">
        <w:rPr>
          <w:rFonts w:ascii="Times New Roman" w:eastAsia="Times New Roman" w:hAnsi="Times New Roman" w:cs="Times New Roman"/>
          <w:color w:val="000000"/>
          <w:sz w:val="18"/>
          <w:szCs w:val="18"/>
          <w:lang w:eastAsia="tr-TR"/>
        </w:rPr>
        <w:t> yapılacaktır.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adresinde bulunan Belediyemiz Hizmet Binasının 14.katında bulunan EMLAK ve İSTİMLÂK DAİRESİ BAŞKANLIĞI Taşınmazlar Şube Müdürlüğünde görülebilir.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3 - İstekliler, İhale Şartnamesinin 2.Maddesinde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a) Kimlik ve Yetki Belgeleri.</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b) İkametgâh Belgesi.</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c) Teklif Mektubu,</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d) Taşınmaz Mal Satış Şartnamesi,</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e) Yer Görme Belgesi.</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f) Şartname Alındı Makbuzu.</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g) Teminat Alındı Makbuzu veya 2886 sayılı Kanuna uygun Banka Teminat Mektubu.</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4 - İhaleye iştirak edecek olanlar 500 TL (K.D.V </w:t>
      </w:r>
      <w:proofErr w:type="gramStart"/>
      <w:r w:rsidRPr="00765FA8">
        <w:rPr>
          <w:rFonts w:ascii="Times New Roman" w:eastAsia="Times New Roman" w:hAnsi="Times New Roman" w:cs="Times New Roman"/>
          <w:color w:val="000000"/>
          <w:sz w:val="18"/>
          <w:szCs w:val="18"/>
          <w:lang w:eastAsia="tr-TR"/>
        </w:rPr>
        <w:t>Dahil</w:t>
      </w:r>
      <w:proofErr w:type="gramEnd"/>
      <w:r w:rsidRPr="00765FA8">
        <w:rPr>
          <w:rFonts w:ascii="Times New Roman" w:eastAsia="Times New Roman" w:hAnsi="Times New Roman" w:cs="Times New Roman"/>
          <w:color w:val="000000"/>
          <w:sz w:val="18"/>
          <w:szCs w:val="18"/>
          <w:lang w:eastAsia="tr-TR"/>
        </w:rPr>
        <w:t>) karşılığında şartname almak zorundadırlar.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5 - İhale için verilen teklif mektupları verildikten sonra geri alınamaz.</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7 - Teklif mektuplarının en geç ihale günü saat 12.00’ ye kadar ihalenin yapılacağı adreste bulunan ENCÜMEN Başkanlığına (7.katta bulunan Yazı işleri ve Kararlar Dairesi Başkanlığına) verilmesi şarttır. Bu saatten sonra verilecek teklif mektupları veya her hangi bir nedenle oluşacak gecikmeler dikkate alınmaz.</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765FA8">
        <w:rPr>
          <w:rFonts w:ascii="Times New Roman" w:eastAsia="Times New Roman" w:hAnsi="Times New Roman" w:cs="Times New Roman"/>
          <w:color w:val="000000"/>
          <w:sz w:val="18"/>
          <w:szCs w:val="18"/>
          <w:lang w:eastAsia="tr-TR"/>
        </w:rPr>
        <w:t>takyidatları</w:t>
      </w:r>
      <w:proofErr w:type="spellEnd"/>
      <w:r w:rsidRPr="00765FA8">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765FA8">
        <w:rPr>
          <w:rFonts w:ascii="Times New Roman" w:eastAsia="Times New Roman" w:hAnsi="Times New Roman" w:cs="Times New Roman"/>
          <w:color w:val="000000"/>
          <w:sz w:val="18"/>
          <w:szCs w:val="18"/>
          <w:lang w:eastAsia="tr-TR"/>
        </w:rPr>
        <w:t>ENCÜMEN’ceuygun</w:t>
      </w:r>
      <w:proofErr w:type="spellEnd"/>
      <w:r w:rsidRPr="00765FA8">
        <w:rPr>
          <w:rFonts w:ascii="Times New Roman" w:eastAsia="Times New Roman" w:hAnsi="Times New Roman" w:cs="Times New Roman"/>
          <w:color w:val="000000"/>
          <w:sz w:val="18"/>
          <w:szCs w:val="18"/>
          <w:lang w:eastAsia="tr-TR"/>
        </w:rPr>
        <w:t xml:space="preserve"> görülerek karara bağlanan ihale kararı ise; İta </w:t>
      </w:r>
      <w:proofErr w:type="spellStart"/>
      <w:r w:rsidRPr="00765FA8">
        <w:rPr>
          <w:rFonts w:ascii="Times New Roman" w:eastAsia="Times New Roman" w:hAnsi="Times New Roman" w:cs="Times New Roman"/>
          <w:color w:val="000000"/>
          <w:sz w:val="18"/>
          <w:szCs w:val="18"/>
          <w:lang w:eastAsia="tr-TR"/>
        </w:rPr>
        <w:t>Amiri’nin</w:t>
      </w:r>
      <w:proofErr w:type="spellEnd"/>
      <w:r w:rsidRPr="00765FA8">
        <w:rPr>
          <w:rFonts w:ascii="Times New Roman" w:eastAsia="Times New Roman" w:hAnsi="Times New Roman" w:cs="Times New Roman"/>
          <w:color w:val="000000"/>
          <w:sz w:val="18"/>
          <w:szCs w:val="18"/>
          <w:lang w:eastAsia="tr-TR"/>
        </w:rPr>
        <w:t> Onay’ını takiben geçerlilik kazanacağı gibi, İta </w:t>
      </w:r>
      <w:proofErr w:type="spellStart"/>
      <w:r w:rsidRPr="00765FA8">
        <w:rPr>
          <w:rFonts w:ascii="Times New Roman" w:eastAsia="Times New Roman" w:hAnsi="Times New Roman" w:cs="Times New Roman"/>
          <w:color w:val="000000"/>
          <w:sz w:val="18"/>
          <w:szCs w:val="18"/>
          <w:lang w:eastAsia="tr-TR"/>
        </w:rPr>
        <w:t>Amiri’nin</w:t>
      </w:r>
      <w:proofErr w:type="spellEnd"/>
      <w:r w:rsidRPr="00765FA8">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 </w:t>
      </w:r>
    </w:p>
    <w:tbl>
      <w:tblPr>
        <w:tblW w:w="10658" w:type="dxa"/>
        <w:jc w:val="center"/>
        <w:tblInd w:w="179" w:type="dxa"/>
        <w:tblCellMar>
          <w:left w:w="0" w:type="dxa"/>
          <w:right w:w="0" w:type="dxa"/>
        </w:tblCellMar>
        <w:tblLook w:val="04A0" w:firstRow="1" w:lastRow="0" w:firstColumn="1" w:lastColumn="0" w:noHBand="0" w:noVBand="1"/>
      </w:tblPr>
      <w:tblGrid>
        <w:gridCol w:w="440"/>
        <w:gridCol w:w="863"/>
        <w:gridCol w:w="921"/>
        <w:gridCol w:w="1276"/>
        <w:gridCol w:w="992"/>
        <w:gridCol w:w="603"/>
        <w:gridCol w:w="1382"/>
        <w:gridCol w:w="855"/>
        <w:gridCol w:w="972"/>
        <w:gridCol w:w="1149"/>
        <w:gridCol w:w="1242"/>
      </w:tblGrid>
      <w:tr w:rsidR="00765FA8" w:rsidRPr="00765FA8" w:rsidTr="00765FA8">
        <w:trPr>
          <w:trHeight w:val="20"/>
          <w:tblHeader/>
          <w:jc w:val="center"/>
        </w:trPr>
        <w:tc>
          <w:tcPr>
            <w:tcW w:w="440" w:type="dxa"/>
            <w:tcBorders>
              <w:top w:val="single" w:sz="8" w:space="0" w:color="auto"/>
              <w:left w:val="single" w:sz="8" w:space="0" w:color="auto"/>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S.N.</w:t>
            </w:r>
          </w:p>
        </w:tc>
        <w:tc>
          <w:tcPr>
            <w:tcW w:w="863"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İlçesi</w:t>
            </w:r>
          </w:p>
        </w:tc>
        <w:tc>
          <w:tcPr>
            <w:tcW w:w="921"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Mahallesi</w:t>
            </w:r>
          </w:p>
        </w:tc>
        <w:tc>
          <w:tcPr>
            <w:tcW w:w="1276"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Ada Parsel No</w:t>
            </w:r>
          </w:p>
        </w:tc>
        <w:tc>
          <w:tcPr>
            <w:tcW w:w="992"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Kullanım Amacı</w:t>
            </w:r>
          </w:p>
        </w:tc>
        <w:tc>
          <w:tcPr>
            <w:tcW w:w="603"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Blok</w:t>
            </w:r>
          </w:p>
        </w:tc>
        <w:tc>
          <w:tcPr>
            <w:tcW w:w="1382"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Bağımsız Bölüm Numarası</w:t>
            </w:r>
          </w:p>
        </w:tc>
        <w:tc>
          <w:tcPr>
            <w:tcW w:w="85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Katı</w:t>
            </w:r>
          </w:p>
        </w:tc>
        <w:tc>
          <w:tcPr>
            <w:tcW w:w="972"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Dükkân Alanı m²</w:t>
            </w:r>
          </w:p>
        </w:tc>
        <w:tc>
          <w:tcPr>
            <w:tcW w:w="1112"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Muhammen Bedel TL</w:t>
            </w:r>
          </w:p>
        </w:tc>
        <w:tc>
          <w:tcPr>
            <w:tcW w:w="1242"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Geçici Teminat TL</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30,93</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241.893,35</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7.256,80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30,93</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241.893,35</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7.256,80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33,04</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264.006,51</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7.920,20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33,04</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264.006,51</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7.920,20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6</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37,67</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301.183,73</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9.035,51</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6</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37,67</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301.183,73</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9.035,51</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8</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41,86</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335.730,71</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10.071,92</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8</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51,72</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404.171,82</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12.125,15</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10</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39,74</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313.557,77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9.406,73</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10</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30,00</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236.334,00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7.090,02</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12</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39,74</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313.557,77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9.406,73</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12</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13</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49,40</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390.303,32</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11.709,10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13</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14</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14</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15</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15</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17</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17</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18</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18</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19</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19</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20</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lastRenderedPageBreak/>
              <w:t>20</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21</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21</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22</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22</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23</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23</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24</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24</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25</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25</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26</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26</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27</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27</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28</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47,18</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377.032,60</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11.310,98</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28</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29</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29</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50,15</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394.786,67</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11.843,60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31</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37,66</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301.123,95</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9.033,72</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31</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32</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37,66</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301.123,95</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9.033,72</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32</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33,04</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264.006,51</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7.920,20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34</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33,04</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264.006,51</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7.920,20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34</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35</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30,93</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241.893,35</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7.256,80</w:t>
            </w:r>
          </w:p>
        </w:tc>
      </w:tr>
      <w:tr w:rsidR="00765FA8" w:rsidRPr="00765FA8" w:rsidTr="00765FA8">
        <w:trPr>
          <w:trHeight w:val="20"/>
          <w:jc w:val="center"/>
        </w:trPr>
        <w:tc>
          <w:tcPr>
            <w:tcW w:w="440"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35</w:t>
            </w:r>
          </w:p>
        </w:tc>
        <w:tc>
          <w:tcPr>
            <w:tcW w:w="86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Çankaya</w:t>
            </w:r>
          </w:p>
        </w:tc>
        <w:tc>
          <w:tcPr>
            <w:tcW w:w="92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spellStart"/>
            <w:r w:rsidRPr="00765FA8">
              <w:rPr>
                <w:rFonts w:ascii="Times New Roman" w:eastAsia="Times New Roman" w:hAnsi="Times New Roman" w:cs="Times New Roman"/>
                <w:color w:val="000000"/>
                <w:sz w:val="18"/>
                <w:szCs w:val="18"/>
                <w:lang w:eastAsia="tr-TR"/>
              </w:rPr>
              <w:t>İlkadım</w:t>
            </w:r>
            <w:proofErr w:type="spellEnd"/>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16577/1</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proofErr w:type="gramStart"/>
            <w:r w:rsidRPr="00765FA8">
              <w:rPr>
                <w:rFonts w:ascii="Times New Roman" w:eastAsia="Times New Roman" w:hAnsi="Times New Roman" w:cs="Times New Roman"/>
                <w:color w:val="000000"/>
                <w:sz w:val="18"/>
                <w:szCs w:val="18"/>
                <w:lang w:eastAsia="tr-TR"/>
              </w:rPr>
              <w:t>Dükkan</w:t>
            </w:r>
            <w:proofErr w:type="gramEnd"/>
          </w:p>
        </w:tc>
        <w:tc>
          <w:tcPr>
            <w:tcW w:w="60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C</w:t>
            </w:r>
          </w:p>
        </w:tc>
        <w:tc>
          <w:tcPr>
            <w:tcW w:w="138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36</w:t>
            </w:r>
          </w:p>
        </w:tc>
        <w:tc>
          <w:tcPr>
            <w:tcW w:w="85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Bodrum</w:t>
            </w:r>
          </w:p>
        </w:tc>
        <w:tc>
          <w:tcPr>
            <w:tcW w:w="97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30,93</w:t>
            </w:r>
          </w:p>
        </w:tc>
        <w:tc>
          <w:tcPr>
            <w:tcW w:w="111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241.893,35</w:t>
            </w:r>
          </w:p>
        </w:tc>
        <w:tc>
          <w:tcPr>
            <w:tcW w:w="124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7.256,80</w:t>
            </w:r>
          </w:p>
        </w:tc>
      </w:tr>
      <w:tr w:rsidR="00765FA8" w:rsidRPr="00765FA8" w:rsidTr="00765FA8">
        <w:trPr>
          <w:trHeight w:val="20"/>
          <w:jc w:val="center"/>
        </w:trPr>
        <w:tc>
          <w:tcPr>
            <w:tcW w:w="6477" w:type="dxa"/>
            <w:gridSpan w:val="7"/>
            <w:tcBorders>
              <w:top w:val="nil"/>
              <w:left w:val="nil"/>
              <w:bottom w:val="nil"/>
              <w:right w:val="nil"/>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 </w:t>
            </w:r>
          </w:p>
        </w:tc>
        <w:tc>
          <w:tcPr>
            <w:tcW w:w="855" w:type="dxa"/>
            <w:tcBorders>
              <w:top w:val="nil"/>
              <w:left w:val="nil"/>
              <w:bottom w:val="nil"/>
              <w:right w:val="nil"/>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TOPLAM</w:t>
            </w:r>
          </w:p>
        </w:tc>
        <w:tc>
          <w:tcPr>
            <w:tcW w:w="972" w:type="dxa"/>
            <w:tcBorders>
              <w:top w:val="nil"/>
              <w:left w:val="nil"/>
              <w:bottom w:val="nil"/>
              <w:right w:val="nil"/>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1.487,79</w:t>
            </w:r>
          </w:p>
        </w:tc>
        <w:tc>
          <w:tcPr>
            <w:tcW w:w="1112" w:type="dxa"/>
            <w:tcBorders>
              <w:top w:val="nil"/>
              <w:left w:val="nil"/>
              <w:bottom w:val="nil"/>
              <w:right w:val="nil"/>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11.791.211,02</w:t>
            </w:r>
          </w:p>
        </w:tc>
        <w:tc>
          <w:tcPr>
            <w:tcW w:w="1242" w:type="dxa"/>
            <w:tcBorders>
              <w:top w:val="nil"/>
              <w:left w:val="nil"/>
              <w:bottom w:val="nil"/>
              <w:right w:val="nil"/>
            </w:tcBorders>
            <w:noWrap/>
            <w:tcMar>
              <w:top w:w="0" w:type="dxa"/>
              <w:left w:w="57" w:type="dxa"/>
              <w:bottom w:w="0" w:type="dxa"/>
              <w:right w:w="57" w:type="dxa"/>
            </w:tcMar>
            <w:vAlign w:val="center"/>
            <w:hideMark/>
          </w:tcPr>
          <w:p w:rsidR="00765FA8" w:rsidRPr="00765FA8" w:rsidRDefault="00765FA8" w:rsidP="00765FA8">
            <w:pPr>
              <w:spacing w:after="0" w:line="20" w:lineRule="atLeast"/>
              <w:jc w:val="center"/>
              <w:rPr>
                <w:rFonts w:ascii="Times New Roman" w:eastAsia="Times New Roman" w:hAnsi="Times New Roman" w:cs="Times New Roman"/>
                <w:sz w:val="20"/>
                <w:szCs w:val="20"/>
                <w:lang w:eastAsia="tr-TR"/>
              </w:rPr>
            </w:pPr>
            <w:r w:rsidRPr="00765FA8">
              <w:rPr>
                <w:rFonts w:ascii="Times New Roman" w:eastAsia="Times New Roman" w:hAnsi="Times New Roman" w:cs="Times New Roman"/>
                <w:color w:val="000000"/>
                <w:sz w:val="18"/>
                <w:szCs w:val="18"/>
                <w:lang w:eastAsia="tr-TR"/>
              </w:rPr>
              <w:t>353.736,33</w:t>
            </w:r>
          </w:p>
        </w:tc>
      </w:tr>
    </w:tbl>
    <w:p w:rsidR="00765FA8" w:rsidRPr="00765FA8" w:rsidRDefault="00765FA8" w:rsidP="00765FA8">
      <w:pPr>
        <w:spacing w:after="0" w:line="240" w:lineRule="atLeast"/>
        <w:ind w:firstLine="567"/>
        <w:jc w:val="both"/>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Ankara Büyükşehir Belediyesi İnternet Adresi www.ankara.bel.tr</w:t>
      </w:r>
    </w:p>
    <w:p w:rsidR="00765FA8" w:rsidRPr="00765FA8" w:rsidRDefault="00765FA8" w:rsidP="00765FA8">
      <w:pPr>
        <w:spacing w:after="0" w:line="240" w:lineRule="atLeast"/>
        <w:ind w:firstLine="567"/>
        <w:jc w:val="right"/>
        <w:rPr>
          <w:rFonts w:ascii="Times New Roman" w:eastAsia="Times New Roman" w:hAnsi="Times New Roman" w:cs="Times New Roman"/>
          <w:color w:val="000000"/>
          <w:sz w:val="20"/>
          <w:szCs w:val="20"/>
          <w:lang w:eastAsia="tr-TR"/>
        </w:rPr>
      </w:pPr>
      <w:r w:rsidRPr="00765FA8">
        <w:rPr>
          <w:rFonts w:ascii="Times New Roman" w:eastAsia="Times New Roman" w:hAnsi="Times New Roman" w:cs="Times New Roman"/>
          <w:color w:val="000000"/>
          <w:sz w:val="18"/>
          <w:szCs w:val="18"/>
          <w:lang w:eastAsia="tr-TR"/>
        </w:rPr>
        <w:t>8114/1-1</w:t>
      </w:r>
    </w:p>
    <w:p w:rsidR="00765FA8" w:rsidRPr="00765FA8" w:rsidRDefault="00765FA8" w:rsidP="00765FA8">
      <w:pPr>
        <w:spacing w:after="0" w:line="240" w:lineRule="atLeast"/>
        <w:rPr>
          <w:rFonts w:ascii="Times New Roman" w:eastAsia="Times New Roman" w:hAnsi="Times New Roman" w:cs="Times New Roman"/>
          <w:color w:val="000000"/>
          <w:sz w:val="27"/>
          <w:szCs w:val="27"/>
          <w:lang w:eastAsia="tr-TR"/>
        </w:rPr>
      </w:pPr>
      <w:hyperlink r:id="rId5" w:anchor="_top" w:history="1">
        <w:r w:rsidRPr="00765FA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A8"/>
    <w:rsid w:val="001F5166"/>
    <w:rsid w:val="00422B86"/>
    <w:rsid w:val="00765FA8"/>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5FA8"/>
  </w:style>
  <w:style w:type="character" w:customStyle="1" w:styleId="spelle">
    <w:name w:val="spelle"/>
    <w:basedOn w:val="VarsaylanParagrafYazTipi"/>
    <w:rsid w:val="00765FA8"/>
  </w:style>
  <w:style w:type="paragraph" w:styleId="NormalWeb">
    <w:name w:val="Normal (Web)"/>
    <w:basedOn w:val="Normal"/>
    <w:uiPriority w:val="99"/>
    <w:semiHidden/>
    <w:unhideWhenUsed/>
    <w:rsid w:val="00765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5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5FA8"/>
  </w:style>
  <w:style w:type="character" w:customStyle="1" w:styleId="spelle">
    <w:name w:val="spelle"/>
    <w:basedOn w:val="VarsaylanParagrafYazTipi"/>
    <w:rsid w:val="00765FA8"/>
  </w:style>
  <w:style w:type="paragraph" w:styleId="NormalWeb">
    <w:name w:val="Normal (Web)"/>
    <w:basedOn w:val="Normal"/>
    <w:uiPriority w:val="99"/>
    <w:semiHidden/>
    <w:unhideWhenUsed/>
    <w:rsid w:val="00765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5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2018-09-26T09:05:00Z</dcterms:created>
  <dcterms:modified xsi:type="dcterms:W3CDTF">2018-09-26T09:12:00Z</dcterms:modified>
</cp:coreProperties>
</file>